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C9" w:rsidRPr="00BA02C9" w:rsidRDefault="00BA02C9" w:rsidP="00BA02C9">
      <w:pPr>
        <w:pStyle w:val="NoSpacing"/>
        <w:rPr>
          <w:rFonts w:cs="Arial"/>
          <w:b/>
        </w:rPr>
      </w:pPr>
      <w:r w:rsidRPr="00BA02C9">
        <w:rPr>
          <w:rFonts w:cs="Arial"/>
          <w:b/>
        </w:rPr>
        <w:t>Fellowship Program Evaluation Form</w:t>
      </w: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spacing w:line="360" w:lineRule="auto"/>
        <w:rPr>
          <w:rFonts w:cs="Arial"/>
        </w:rPr>
      </w:pPr>
      <w:r>
        <w:rPr>
          <w:rFonts w:cs="Arial"/>
        </w:rPr>
        <w:t>Fellowship name</w:t>
      </w:r>
      <w:r w:rsidRPr="00EB0C9E">
        <w:rPr>
          <w:rFonts w:cs="Arial"/>
        </w:rPr>
        <w:t>:      ______________</w:t>
      </w:r>
      <w:r>
        <w:rPr>
          <w:rFonts w:cs="Arial"/>
        </w:rPr>
        <w:softHyphen/>
      </w:r>
      <w:r>
        <w:rPr>
          <w:rFonts w:cs="Arial"/>
        </w:rPr>
        <w:softHyphen/>
        <w:t>______________</w:t>
      </w:r>
      <w:r w:rsidRPr="00EB0C9E">
        <w:rPr>
          <w:rFonts w:cs="Arial"/>
        </w:rPr>
        <w:t>______</w:t>
      </w:r>
      <w:r w:rsidRPr="00EB0C9E">
        <w:rPr>
          <w:rFonts w:cs="Arial"/>
        </w:rPr>
        <w:tab/>
        <w:t xml:space="preserve"> </w:t>
      </w:r>
    </w:p>
    <w:p w:rsidR="00BA02C9" w:rsidRPr="00EB0C9E" w:rsidRDefault="00BA02C9" w:rsidP="00BA02C9">
      <w:pPr>
        <w:pStyle w:val="NoSpacing"/>
        <w:spacing w:line="360" w:lineRule="auto"/>
        <w:rPr>
          <w:rFonts w:cs="Arial"/>
        </w:rPr>
      </w:pPr>
      <w:r w:rsidRPr="00EB0C9E">
        <w:rPr>
          <w:rFonts w:cs="Arial"/>
        </w:rPr>
        <w:t>Date</w:t>
      </w:r>
      <w:r>
        <w:rPr>
          <w:rFonts w:cs="Arial"/>
        </w:rPr>
        <w:t>s of fellowship</w:t>
      </w:r>
      <w:r w:rsidRPr="00EB0C9E">
        <w:rPr>
          <w:rFonts w:cs="Arial"/>
        </w:rPr>
        <w:t>:  _____________</w:t>
      </w:r>
      <w:r>
        <w:rPr>
          <w:rFonts w:cs="Arial"/>
        </w:rPr>
        <w:t xml:space="preserve"> through _____________</w:t>
      </w:r>
    </w:p>
    <w:p w:rsidR="00BA02C9" w:rsidRDefault="00BA02C9" w:rsidP="00BA02C9">
      <w:pPr>
        <w:pStyle w:val="NoSpacing"/>
        <w:spacing w:line="360" w:lineRule="auto"/>
        <w:rPr>
          <w:rFonts w:cs="Arial"/>
        </w:rPr>
      </w:pPr>
      <w:r>
        <w:rPr>
          <w:rFonts w:cs="Arial"/>
        </w:rPr>
        <w:t>Date of this evaluation</w:t>
      </w:r>
      <w:proofErr w:type="gramStart"/>
      <w:r>
        <w:rPr>
          <w:rFonts w:cs="Arial"/>
        </w:rPr>
        <w:t>:_</w:t>
      </w:r>
      <w:proofErr w:type="gramEnd"/>
      <w:r>
        <w:rPr>
          <w:rFonts w:cs="Arial"/>
        </w:rPr>
        <w:t>___________</w:t>
      </w: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  <w:r>
        <w:rPr>
          <w:rFonts w:cs="Arial"/>
        </w:rPr>
        <w:t>Y</w:t>
      </w:r>
      <w:r w:rsidRPr="00EB0C9E">
        <w:rPr>
          <w:rFonts w:cs="Arial"/>
        </w:rPr>
        <w:t>ou are asked to give an opinion, as objectively as possible, on several aspects of the</w:t>
      </w:r>
      <w:r>
        <w:rPr>
          <w:rFonts w:cs="Arial"/>
        </w:rPr>
        <w:t xml:space="preserve"> quality of the experience of this fellowship program</w:t>
      </w:r>
      <w:r w:rsidRPr="00EB0C9E">
        <w:rPr>
          <w:rFonts w:cs="Arial"/>
        </w:rPr>
        <w:t xml:space="preserve">.  Some items </w:t>
      </w:r>
      <w:r>
        <w:rPr>
          <w:rFonts w:cs="Arial"/>
        </w:rPr>
        <w:t xml:space="preserve">may </w:t>
      </w:r>
      <w:r w:rsidRPr="00EB0C9E">
        <w:rPr>
          <w:rFonts w:cs="Arial"/>
        </w:rPr>
        <w:t xml:space="preserve">apply </w:t>
      </w:r>
      <w:r>
        <w:rPr>
          <w:rFonts w:cs="Arial"/>
        </w:rPr>
        <w:t>more to your specific fellowship than others</w:t>
      </w:r>
      <w:r w:rsidRPr="00EB0C9E">
        <w:rPr>
          <w:rFonts w:cs="Arial"/>
        </w:rPr>
        <w:t>.</w:t>
      </w: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  <w:r w:rsidRPr="00EB0C9E">
        <w:rPr>
          <w:rFonts w:cs="Arial"/>
        </w:rPr>
        <w:t>The following numerical scale should be used in expressing your opinion.  A space is also provided for interpretive comments.</w:t>
      </w: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  <w:r w:rsidRPr="00EB0C9E">
        <w:rPr>
          <w:rFonts w:cs="Arial"/>
        </w:rPr>
        <w:t>Scale: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rPr>
          <w:rFonts w:cs="Arial"/>
        </w:rPr>
      </w:pPr>
      <w:r>
        <w:rPr>
          <w:rFonts w:cs="Arial"/>
        </w:rPr>
        <w:tab/>
      </w:r>
      <w:r w:rsidRPr="00EB0C9E">
        <w:rPr>
          <w:rFonts w:cs="Arial"/>
        </w:rPr>
        <w:tab/>
        <w:t>Low</w:t>
      </w:r>
      <w:r w:rsidRPr="00EB0C9E">
        <w:rPr>
          <w:rFonts w:cs="Arial"/>
        </w:rPr>
        <w:tab/>
        <w:t xml:space="preserve">    </w:t>
      </w:r>
      <w:r w:rsidRPr="00EB0C9E">
        <w:rPr>
          <w:rFonts w:cs="Arial"/>
        </w:rPr>
        <w:tab/>
      </w:r>
      <w:r w:rsidRPr="00EB0C9E">
        <w:rPr>
          <w:rFonts w:cs="Arial"/>
        </w:rPr>
        <w:tab/>
      </w:r>
      <w:r w:rsidRPr="00EB0C9E">
        <w:rPr>
          <w:rFonts w:cs="Arial"/>
        </w:rPr>
        <w:tab/>
        <w:t xml:space="preserve"> Average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 xml:space="preserve">          High</w:t>
      </w:r>
      <w:r w:rsidRPr="00EB0C9E">
        <w:rPr>
          <w:rFonts w:cs="Arial"/>
        </w:rPr>
        <w:tab/>
        <w:t>Can’t Evaluate</w:t>
      </w:r>
    </w:p>
    <w:p w:rsidR="00BA02C9" w:rsidRPr="00EB0C9E" w:rsidRDefault="00BA02C9" w:rsidP="00BA02C9">
      <w:pPr>
        <w:pStyle w:val="NoSpacing"/>
        <w:rPr>
          <w:rFonts w:cs="Arial"/>
        </w:rPr>
      </w:pPr>
      <w:r w:rsidRPr="00EB0C9E">
        <w:rPr>
          <w:rFonts w:cs="Arial"/>
        </w:rPr>
        <w:t xml:space="preserve">      </w:t>
      </w: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  <w:r w:rsidRPr="00EB0C9E">
        <w:rPr>
          <w:rFonts w:cs="Arial"/>
        </w:rPr>
        <w:t>1.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BREADTH OF </w:t>
      </w:r>
      <w:r>
        <w:rPr>
          <w:rFonts w:cs="Arial"/>
        </w:rPr>
        <w:t>EXPERIENCE</w:t>
      </w:r>
      <w:r w:rsidRPr="00EB0C9E">
        <w:rPr>
          <w:rFonts w:cs="Arial"/>
        </w:rPr>
        <w:t xml:space="preserve"> – </w:t>
      </w:r>
      <w:r>
        <w:rPr>
          <w:rFonts w:cs="Arial"/>
        </w:rPr>
        <w:t xml:space="preserve">the fellowship </w:t>
      </w:r>
      <w:r w:rsidRPr="00EB0C9E">
        <w:rPr>
          <w:rFonts w:cs="Arial"/>
        </w:rPr>
        <w:t xml:space="preserve">has sufficient </w:t>
      </w:r>
      <w:r>
        <w:rPr>
          <w:rFonts w:cs="Arial"/>
        </w:rPr>
        <w:t>breadth of cases to expose you to all aspects of skull base surgery and advanced sinus surgery</w:t>
      </w:r>
      <w:r w:rsidRPr="00EB0C9E">
        <w:rPr>
          <w:rFonts w:cs="Arial"/>
        </w:rPr>
        <w:t>.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_________________________________________________________________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2.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TEACHING </w:t>
      </w:r>
      <w:r>
        <w:rPr>
          <w:rFonts w:cs="Arial"/>
        </w:rPr>
        <w:t>–</w:t>
      </w:r>
      <w:r w:rsidRPr="00EB0C9E">
        <w:rPr>
          <w:rFonts w:cs="Arial"/>
        </w:rPr>
        <w:t xml:space="preserve"> </w:t>
      </w:r>
      <w:r>
        <w:rPr>
          <w:rFonts w:cs="Arial"/>
        </w:rPr>
        <w:t>you are receiving education both formal and informal during your fellowship</w:t>
      </w:r>
      <w:r w:rsidRPr="00EB0C9E">
        <w:rPr>
          <w:rFonts w:cs="Arial"/>
        </w:rPr>
        <w:t>.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3.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SERVICE</w:t>
      </w:r>
      <w:r w:rsidRPr="00EB0C9E">
        <w:rPr>
          <w:rFonts w:cs="Arial"/>
        </w:rPr>
        <w:t xml:space="preserve"> – </w:t>
      </w:r>
      <w:r>
        <w:rPr>
          <w:rFonts w:cs="Arial"/>
        </w:rPr>
        <w:t>the amount of non-clinical, non-educational work required of you</w:t>
      </w:r>
      <w:r w:rsidRPr="00EB0C9E">
        <w:rPr>
          <w:rFonts w:cs="Arial"/>
        </w:rPr>
        <w:t>.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4.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ACADEMIC </w:t>
      </w:r>
      <w:r>
        <w:rPr>
          <w:rFonts w:cs="Arial"/>
        </w:rPr>
        <w:t>PURSUITS</w:t>
      </w:r>
      <w:r w:rsidRPr="00EB0C9E">
        <w:rPr>
          <w:rFonts w:cs="Arial"/>
        </w:rPr>
        <w:t xml:space="preserve"> – </w:t>
      </w:r>
      <w:r>
        <w:rPr>
          <w:rFonts w:cs="Arial"/>
        </w:rPr>
        <w:t>you are</w:t>
      </w:r>
      <w:r w:rsidRPr="00EB0C9E">
        <w:rPr>
          <w:rFonts w:cs="Arial"/>
        </w:rPr>
        <w:t xml:space="preserve"> encourage</w:t>
      </w:r>
      <w:r>
        <w:rPr>
          <w:rFonts w:cs="Arial"/>
        </w:rPr>
        <w:t>d to question, study and perform research</w:t>
      </w:r>
      <w:r w:rsidRPr="00EB0C9E">
        <w:rPr>
          <w:rFonts w:cs="Arial"/>
        </w:rPr>
        <w:t>.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BA02C9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lastRenderedPageBreak/>
        <w:t>5.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FEEDBACK</w:t>
      </w:r>
      <w:r w:rsidRPr="00EB0C9E">
        <w:rPr>
          <w:rFonts w:cs="Arial"/>
        </w:rPr>
        <w:t xml:space="preserve"> – </w:t>
      </w:r>
      <w:r>
        <w:rPr>
          <w:rFonts w:cs="Arial"/>
        </w:rPr>
        <w:t xml:space="preserve">you are </w:t>
      </w:r>
      <w:r w:rsidRPr="00EB0C9E">
        <w:rPr>
          <w:rFonts w:cs="Arial"/>
        </w:rPr>
        <w:t>provide</w:t>
      </w:r>
      <w:r>
        <w:rPr>
          <w:rFonts w:cs="Arial"/>
        </w:rPr>
        <w:t>d</w:t>
      </w:r>
      <w:r w:rsidRPr="00EB0C9E">
        <w:rPr>
          <w:rFonts w:cs="Arial"/>
        </w:rPr>
        <w:t xml:space="preserve"> useful evaluation of your performance.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6</w:t>
      </w:r>
      <w:r w:rsidRPr="00EB0C9E">
        <w:rPr>
          <w:rFonts w:cs="Arial"/>
        </w:rPr>
        <w:t>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SURGERY – </w:t>
      </w:r>
      <w:r>
        <w:rPr>
          <w:rFonts w:cs="Arial"/>
        </w:rPr>
        <w:t>are you getting hands on exposure to neuro-rhinology cases?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7</w:t>
      </w:r>
      <w:r w:rsidRPr="00EB0C9E">
        <w:rPr>
          <w:rFonts w:cs="Arial"/>
        </w:rPr>
        <w:t>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RESEARCH ORIENTATION – </w:t>
      </w:r>
      <w:r>
        <w:rPr>
          <w:rFonts w:cs="Arial"/>
        </w:rPr>
        <w:t>are you provided</w:t>
      </w:r>
      <w:r w:rsidRPr="00EB0C9E">
        <w:rPr>
          <w:rFonts w:cs="Arial"/>
        </w:rPr>
        <w:t xml:space="preserve"> adequate and organized instruction in the preparation and performance of research projects</w:t>
      </w:r>
      <w:r>
        <w:rPr>
          <w:rFonts w:cs="Arial"/>
        </w:rPr>
        <w:t>?</w:t>
      </w:r>
      <w:r w:rsidRPr="00EB0C9E">
        <w:rPr>
          <w:rFonts w:cs="Arial"/>
        </w:rPr>
        <w:t xml:space="preserve">  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8</w:t>
      </w:r>
      <w:r w:rsidRPr="00EB0C9E">
        <w:rPr>
          <w:rFonts w:cs="Arial"/>
        </w:rPr>
        <w:t>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 xml:space="preserve">CE 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 xml:space="preserve">CONFERENCE/LECTURE </w:t>
      </w:r>
      <w:r>
        <w:rPr>
          <w:rFonts w:cs="Arial"/>
        </w:rPr>
        <w:t>–</w:t>
      </w:r>
      <w:r w:rsidRPr="00EB0C9E">
        <w:rPr>
          <w:rFonts w:cs="Arial"/>
        </w:rPr>
        <w:t xml:space="preserve"> </w:t>
      </w:r>
      <w:r>
        <w:rPr>
          <w:rFonts w:cs="Arial"/>
        </w:rPr>
        <w:t xml:space="preserve">are high quality </w:t>
      </w:r>
      <w:r w:rsidRPr="00EB0C9E">
        <w:rPr>
          <w:rFonts w:cs="Arial"/>
        </w:rPr>
        <w:t>lectures or conferences</w:t>
      </w:r>
      <w:r>
        <w:rPr>
          <w:rFonts w:cs="Arial"/>
        </w:rPr>
        <w:t xml:space="preserve"> part of your experience?</w:t>
      </w: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________________________________________________________________</w:t>
      </w: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9</w:t>
      </w:r>
      <w:r w:rsidRPr="00EB0C9E">
        <w:rPr>
          <w:rFonts w:cs="Arial"/>
        </w:rPr>
        <w:t>.</w:t>
      </w:r>
      <w:r w:rsidRPr="00EB0C9E">
        <w:rPr>
          <w:rFonts w:cs="Arial"/>
        </w:rPr>
        <w:tab/>
      </w:r>
      <w:r>
        <w:rPr>
          <w:rFonts w:cs="Arial"/>
        </w:rPr>
        <w:t>Do you have any other comments regarding your training program</w:t>
      </w:r>
      <w:r w:rsidRPr="00EB0C9E">
        <w:rPr>
          <w:rFonts w:cs="Arial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</w:rPr>
        <w:t>_________________________________________</w:t>
      </w:r>
    </w:p>
    <w:p w:rsidR="00BA02C9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spacing w:line="276" w:lineRule="auto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  <w:r>
        <w:rPr>
          <w:rFonts w:cs="Arial"/>
        </w:rPr>
        <w:lastRenderedPageBreak/>
        <w:t xml:space="preserve">10.  </w:t>
      </w:r>
      <w:r>
        <w:rPr>
          <w:rFonts w:cs="Arial"/>
        </w:rPr>
        <w:tab/>
        <w:t>Post fellowship plans</w:t>
      </w:r>
      <w:proofErr w:type="gramStart"/>
      <w:r>
        <w:rPr>
          <w:rFonts w:cs="Arial"/>
        </w:rPr>
        <w:t>:</w:t>
      </w:r>
      <w:r>
        <w:rPr>
          <w:rFonts w:cs="Arial"/>
        </w:rPr>
        <w:t>_</w:t>
      </w:r>
      <w:proofErr w:type="gramEnd"/>
      <w:r>
        <w:rPr>
          <w:rFonts w:cs="Arial"/>
        </w:rPr>
        <w:t>____________________________________________________________</w:t>
      </w: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  <w:r>
        <w:rPr>
          <w:rFonts w:cs="Arial"/>
        </w:rPr>
        <w:t xml:space="preserve">11.  </w:t>
      </w:r>
      <w:r>
        <w:rPr>
          <w:rFonts w:cs="Arial"/>
        </w:rPr>
        <w:tab/>
        <w:t>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990"/>
        <w:gridCol w:w="900"/>
        <w:gridCol w:w="810"/>
        <w:gridCol w:w="769"/>
        <w:gridCol w:w="852"/>
        <w:gridCol w:w="894"/>
      </w:tblGrid>
      <w:tr w:rsidR="00BA02C9" w:rsidRPr="009F40E7" w:rsidTr="00B61660">
        <w:tc>
          <w:tcPr>
            <w:tcW w:w="4135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Not applicable</w:t>
            </w:r>
          </w:p>
        </w:tc>
        <w:tc>
          <w:tcPr>
            <w:tcW w:w="900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Strongly Agree</w:t>
            </w:r>
          </w:p>
        </w:tc>
        <w:tc>
          <w:tcPr>
            <w:tcW w:w="810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Agree</w:t>
            </w:r>
          </w:p>
        </w:tc>
        <w:tc>
          <w:tcPr>
            <w:tcW w:w="769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Neutral</w:t>
            </w:r>
          </w:p>
        </w:tc>
        <w:tc>
          <w:tcPr>
            <w:tcW w:w="852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Disagree</w:t>
            </w:r>
          </w:p>
        </w:tc>
        <w:tc>
          <w:tcPr>
            <w:tcW w:w="894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Strongly Disagree</w:t>
            </w: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The program is well rounded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Adequate clinic patient numbers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Adequate surgical patient numbers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Adequate patient diversity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Curriculum is appropriate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Didactics are appropriate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Adequate operating room experience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Faculty supervision is appropriate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Sufficient independent decision-making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Clinical research experience is adequate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Basic science training is adequate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This is a good training program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0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1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69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4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</w:tbl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  <w:r>
        <w:rPr>
          <w:rFonts w:cs="Arial"/>
        </w:rPr>
        <w:t>12.  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990"/>
        <w:gridCol w:w="990"/>
        <w:gridCol w:w="715"/>
        <w:gridCol w:w="773"/>
        <w:gridCol w:w="852"/>
        <w:gridCol w:w="895"/>
      </w:tblGrid>
      <w:tr w:rsidR="00BA02C9" w:rsidRPr="009F40E7" w:rsidTr="00B61660">
        <w:tc>
          <w:tcPr>
            <w:tcW w:w="4135" w:type="dxa"/>
          </w:tcPr>
          <w:p w:rsidR="00BA02C9" w:rsidRPr="009F40E7" w:rsidRDefault="00BA02C9" w:rsidP="00B61660">
            <w:pPr>
              <w:pStyle w:val="NoSpacing"/>
              <w:rPr>
                <w:rFonts w:cs="Arial"/>
              </w:rPr>
            </w:pPr>
            <w:r w:rsidRPr="009F40E7">
              <w:rPr>
                <w:rFonts w:cs="Arial"/>
              </w:rPr>
              <w:t>Your Program Director:</w:t>
            </w:r>
          </w:p>
        </w:tc>
        <w:tc>
          <w:tcPr>
            <w:tcW w:w="990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Not applicable</w:t>
            </w:r>
          </w:p>
        </w:tc>
        <w:tc>
          <w:tcPr>
            <w:tcW w:w="990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Strongly Agree</w:t>
            </w:r>
          </w:p>
        </w:tc>
        <w:tc>
          <w:tcPr>
            <w:tcW w:w="715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Agree</w:t>
            </w:r>
          </w:p>
        </w:tc>
        <w:tc>
          <w:tcPr>
            <w:tcW w:w="773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Neutral</w:t>
            </w:r>
          </w:p>
        </w:tc>
        <w:tc>
          <w:tcPr>
            <w:tcW w:w="852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Disagree</w:t>
            </w:r>
          </w:p>
        </w:tc>
        <w:tc>
          <w:tcPr>
            <w:tcW w:w="895" w:type="dxa"/>
          </w:tcPr>
          <w:p w:rsidR="00BA02C9" w:rsidRPr="009F40E7" w:rsidRDefault="00BA02C9" w:rsidP="00B616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F40E7">
              <w:rPr>
                <w:rFonts w:cs="Arial"/>
                <w:sz w:val="18"/>
                <w:szCs w:val="18"/>
              </w:rPr>
              <w:t>Strongly Disagree</w:t>
            </w: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Is committed to excellent patient care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Participates in your education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Is available for consultation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Gives actionable feedback on performance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Mentors you in academic pursuits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Establishes effective working relationships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With fellows/residents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With nurses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  <w:tr w:rsidR="00BA02C9" w:rsidTr="00B61660">
        <w:tc>
          <w:tcPr>
            <w:tcW w:w="413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With other providers</w:t>
            </w: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990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1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773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52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  <w:tc>
          <w:tcPr>
            <w:tcW w:w="895" w:type="dxa"/>
          </w:tcPr>
          <w:p w:rsidR="00BA02C9" w:rsidRDefault="00BA02C9" w:rsidP="00B61660">
            <w:pPr>
              <w:pStyle w:val="NoSpacing"/>
              <w:rPr>
                <w:rFonts w:cs="Arial"/>
              </w:rPr>
            </w:pPr>
          </w:p>
        </w:tc>
      </w:tr>
    </w:tbl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  <w:r>
        <w:rPr>
          <w:rFonts w:cs="Arial"/>
        </w:rPr>
        <w:t>13.  Do you have suggestions for improvement?</w:t>
      </w: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</w:p>
    <w:p w:rsidR="00BA02C9" w:rsidRDefault="00BA02C9" w:rsidP="00BA02C9">
      <w:pPr>
        <w:pStyle w:val="NoSpacing"/>
        <w:rPr>
          <w:rFonts w:cs="Arial"/>
        </w:rPr>
      </w:pPr>
      <w:r>
        <w:rPr>
          <w:rFonts w:cs="Arial"/>
        </w:rPr>
        <w:t>Please include a copy of your current case log for review.</w:t>
      </w:r>
    </w:p>
    <w:p w:rsidR="00BA02C9" w:rsidRDefault="00BA02C9" w:rsidP="00BA02C9">
      <w:pPr>
        <w:pStyle w:val="NoSpacing"/>
        <w:rPr>
          <w:rFonts w:cs="Arial"/>
        </w:rPr>
      </w:pPr>
    </w:p>
    <w:p w:rsidR="00BA02C9" w:rsidRPr="00EB0C9E" w:rsidRDefault="00BA02C9" w:rsidP="00BA02C9">
      <w:pPr>
        <w:pStyle w:val="NoSpacing"/>
        <w:rPr>
          <w:rFonts w:cs="Arial"/>
        </w:rPr>
      </w:pPr>
    </w:p>
    <w:p w:rsidR="00BA02C9" w:rsidRPr="00095629" w:rsidRDefault="00BA02C9" w:rsidP="00BA02C9">
      <w:pPr>
        <w:pStyle w:val="NoSpacing"/>
        <w:rPr>
          <w:rFonts w:cs="Arial"/>
          <w:b/>
        </w:rPr>
      </w:pPr>
      <w:r w:rsidRPr="00095629">
        <w:rPr>
          <w:rFonts w:cs="Arial"/>
          <w:b/>
        </w:rPr>
        <w:t>These evaluations are strictly confidential and only summaries are available for faculty review. Thank you for your time and candid comments.</w:t>
      </w:r>
    </w:p>
    <w:p w:rsidR="00BA02C9" w:rsidRPr="00EB0C9E" w:rsidRDefault="00BA02C9" w:rsidP="00BA02C9">
      <w:pPr>
        <w:pStyle w:val="NoSpacing"/>
        <w:rPr>
          <w:rFonts w:cs="Arial"/>
        </w:rPr>
      </w:pPr>
      <w:bookmarkStart w:id="0" w:name="_GoBack"/>
      <w:bookmarkEnd w:id="0"/>
    </w:p>
    <w:sectPr w:rsidR="00BA02C9" w:rsidRPr="00EB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9"/>
    <w:rsid w:val="001A4098"/>
    <w:rsid w:val="00B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3C81"/>
  <w15:chartTrackingRefBased/>
  <w15:docId w15:val="{9222796D-6D3F-4A5C-A4D4-A33A9BD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0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Detwiller</dc:creator>
  <cp:keywords/>
  <dc:description/>
  <cp:lastModifiedBy>Kara Detwiller</cp:lastModifiedBy>
  <cp:revision>1</cp:revision>
  <dcterms:created xsi:type="dcterms:W3CDTF">2020-01-09T17:15:00Z</dcterms:created>
  <dcterms:modified xsi:type="dcterms:W3CDTF">2020-01-09T17:17:00Z</dcterms:modified>
</cp:coreProperties>
</file>